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2"/>
        </w:numPr>
        <w:spacing w:before="0" w:after="0"/>
        <w:ind w:left="0" w:right="0" w:hanging="0"/>
        <w:jc w:val="center"/>
        <w:rPr>
          <w:b/>
          <w:b/>
          <w:color w:val="222222"/>
          <w:sz w:val="57"/>
        </w:rPr>
      </w:pPr>
      <w:r>
        <w:rPr>
          <w:b/>
          <w:color w:val="222222"/>
          <w:sz w:val="57"/>
        </w:rPr>
        <w:t>«</w:t>
      </w:r>
      <w:r>
        <w:rPr>
          <w:rFonts w:ascii="Bahnschrift Condensed" w:hAnsi="Bahnschrift Condensed"/>
          <w:b/>
          <w:color w:val="222222"/>
          <w:sz w:val="57"/>
        </w:rPr>
        <w:t xml:space="preserve">Безопасные и качественные </w:t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jc w:val="center"/>
        <w:rPr>
          <w:b/>
          <w:b/>
          <w:color w:val="222222"/>
          <w:sz w:val="57"/>
        </w:rPr>
      </w:pPr>
      <w:r>
        <w:rPr>
          <w:rFonts w:ascii="Bahnschrift Condensed" w:hAnsi="Bahnschrift Condensed"/>
          <w:b/>
          <w:color w:val="222222"/>
          <w:sz w:val="57"/>
        </w:rPr>
        <w:t>автомобильные дороги»</w:t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jc w:val="center"/>
        <w:rPr/>
      </w:pPr>
      <w:r>
        <w:rPr>
          <w:rFonts w:ascii="Bahnschrift Condensed" w:hAnsi="Bahnschrift Condensed"/>
          <w:b w:val="false"/>
          <w:bCs w:val="false"/>
          <w:color w:val="222222"/>
          <w:sz w:val="57"/>
        </w:rPr>
        <w:t>Объекты-20</w:t>
      </w:r>
      <w:r>
        <w:rPr>
          <w:rFonts w:ascii="Bahnschrift Condensed" w:hAnsi="Bahnschrift Condensed"/>
          <w:b w:val="false"/>
          <w:bCs w:val="false"/>
          <w:color w:val="222222"/>
          <w:sz w:val="57"/>
        </w:rPr>
        <w:t>20</w:t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Объекты регионального или межмуниципального значения Челябинской области</w:t>
      </w:r>
    </w:p>
    <w:p>
      <w:pPr>
        <w:pStyle w:val="Normal"/>
        <w:bidi w:val="0"/>
        <w:jc w:val="left"/>
        <w:rPr>
          <w:rFonts w:ascii="Arial" w:hAnsi="Arial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Челябинск - Харлуши - граница Аргаяшского муниципального района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Реконструкция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М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иасс-Карабаш-Кыштым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М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иасс-Златоуст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4,7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Ж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елезнодорожная станция Муслюмово-Саккулово - автодорога М-5 Подъезд к городу Екатеринбургу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Капитальный 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изильское-Бреды-Мариинский-граница Казахстана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10,00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изильское-Бреды-Мариинский-граница Казахстана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6,00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Чебаpкуль-Уйское-Суpменевский-Магнитогорск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15,00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рлядинский-Ложкина-Межозерный Верхнеуральского муниципального района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8,00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Ф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ершампенуаз-Куропаткинский-Кассельский - автодорога Верхнеуральск-Петропавловский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10,00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ерхнеуральск-Степное Верхнеуральского муниципального района-Тайсара-Смеловский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17,00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ерхнеуральск-Петропавловский - автодорога Южноуральск-Магнитогорск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 покрытия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1,85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унашак - Усть-Багаряк, в том числе  обход села Усть-Багаряк 5,064 километра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Капитальный 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2,80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алитово-Баязитова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1,00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ереходящие объекты регионального или межмуниципального значения</w:t>
      </w:r>
    </w:p>
    <w:p>
      <w:pPr>
        <w:pStyle w:val="Normal"/>
        <w:bidi w:val="0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ргаяш-Кулуево-Марксист-Альмеева, в том числе обход деревни Давлетбаева 1,738 километра (ч/щ)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Реконструкция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Ч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елябинск-Харлуши-граница Аргаяшского муниципального района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ша-рабочий поселок Кропачево-Шарлаш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М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агнитогоpск-Кизильское-Сибай Башкортостана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,70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изильское-Бреды-Мариинский-граница Казахстана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Капитальный 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4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йское-Белово-Токмасский - автодорога Чебаркуль-Уйское-Сурменевский-Магнитогорск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Ремонт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,50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О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бъекты Магнитогорск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а</w:t>
      </w:r>
    </w:p>
    <w:p>
      <w:pPr>
        <w:pStyle w:val="Normal"/>
        <w:bidi w:val="0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л.Грязнова от ул.Суворова до д.33Б по ул.Грязнова (обе стороны)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20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л.Первомайская от пр.К.Маркса до ул.Строителей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,50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л.Комсомольская от ул.Сурикова до ул.Бестужева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л.Горького от северного проезда пр.Металлургов до ул.Ленинградская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р.К.Маркса от ул.Завенягина до ул.Сталеваров (восточная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9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ер.Советский от ул.Советская до ул.Суворова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л.Коробова от ул.Труда до проезда 1-1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9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л.Октябрьская от площади Октябрьская до ул.Гагарина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л.Октябрьская от пл.Носова до пл.Октябрьская (юго-восточная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л.Оранжерейная от ул.Лесопарковая до ул.Советская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л.Строителей от пл.Свердлова до ул.Московская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л.Советская от ул.Ленинградская до ул.Комсомольская (восточная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,90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л.Советская от дома №191 до ул.Доменщиков (восточная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,4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л.Б.Ручьева от пр.К.Маркса до ул.Галиуллина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,4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л.Московская от ул.Н.Шишка до пр.Ленина (обе стороны)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л.Суворова от ул.Комсомольская до ул.Гагарина (западная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,5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л.Маяковского от ул.Магнитная до ул.Кирова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,4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л.Маяковского от пр.Пушкина до ул.Трамвайная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л.Ленинградская от площади Октябрьская до пр.Ленина (южная сторона)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(Р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емонт автомобильных дорог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9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О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бъекты Челябинск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а</w:t>
      </w:r>
    </w:p>
    <w:p>
      <w:pPr>
        <w:pStyle w:val="Normal"/>
        <w:bidi w:val="0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Кулибина от ул. Шуменская до ул. Хохрякова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50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Мамина от ул. Хохрякова до ул. Бажова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Хохрякова от ул. Кулибина до ул. Мамина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3-го Интернационала от ул. Тимирязева до ул. Лобкова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Артиллерийская от автодороги "Меридиан" до ул. Механической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Героев Танкограда от просп. Ленина до ул. Комарова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Первой Пятилетки от автодороги Меридиан до ул. Марченко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Шаумяна от ул. Салтыкова до ул. Овчинникова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,7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Сулимова от ул. Курчатова до ул. Омская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,9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Образцова от ул. Воровского до ул. Татьяничевой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Городская от ул. просп. Победы до границы города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Овчинникова от ул. Разина до ул. Елькина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Энтузиастов от ул. Образцова до ул. Коммуны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,8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Ун. Набережная от ул. Рабоче-Колхозной до ул. Ак. Сахарова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,9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Ун. Набережная от ул. Молодогвардейцев до моста ул. Северо-Крымской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Молдавская от ул. Захаренко до просп. Победы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Трактовая от ул. Кузнецова до Уфимского тракта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Василевского от ул. Новороссийской до автодороги в пос. Сухомесово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 Барбюса от ул. Харлова до ул. Тухачевского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Чистопольская от ул. Новороссийской до ул. Василевского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Новороссийская от ул. Машиностроителей до ул. Чистопольской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Машиностроителей от Копейского шоссе до ул. Новороссийской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60 лет Октября от ул. Румянцева до ул. 2-я Павелецкая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Болейко от просп. Победы до ул. Кожзаводской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л. Мира от ул. Сталеваров до шоссе Металлургов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(Ремонт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 нанесением разметки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 – 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овоградский просп. - ул. Героя России Е. Н. Родионова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овоградский просп. - ул. Петра Сумина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л. Северный луч - ул. Аральская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росп. Победы - ул. Валдайская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л. Горького - ул. Савина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л. Новороссийская - автодорога "Меридиан"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ветофорный объект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– 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,0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л. Татищева от ул. Петра Столыпина до ул. Петра Сумина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троительство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л. Татищева от ул. Петра Сумина до Комсомольского просп.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троительство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Ул. 250-летия Челябинску от ул. Татищева до ул. Ак. Макеева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(С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троительство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,6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2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ересечени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е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ул. Дарвина - Троицкого тракта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(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Транспортная развязка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)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1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,3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before="0" w:after="60"/>
        <w:jc w:val="left"/>
        <w:rPr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п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ерекрест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ок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ул. Дарвина - ул. Блюхера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(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Реконструкция перекрестка)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 xml:space="preserve"> – 0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,7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0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5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км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Bahnschrift Condensed">
    <w:charset w:val="cc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t xml:space="preserve"> </w:t>
    </w:r>
    <w:r>
      <w:rPr/>
      <w:drawing>
        <wp:inline distT="0" distB="0" distL="0" distR="0">
          <wp:extent cx="1174115" cy="476250"/>
          <wp:effectExtent l="0" t="0" r="0" b="0"/>
          <wp:docPr id="2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-340" w:hanging="0"/>
      <w:jc w:val="right"/>
      <w:rPr/>
    </w:pPr>
    <w:r>
      <w:rPr/>
      <w:drawing>
        <wp:inline distT="0" distB="0" distL="0" distR="0">
          <wp:extent cx="1704975" cy="904875"/>
          <wp:effectExtent l="0" t="0" r="0" b="0"/>
          <wp:docPr id="1" name="Рисунок 1" descr="C:\Users\1\AppData\Local\Microsoft\Windows\INetCache\Content.Word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1\AppData\Local\Microsoft\Windows\INetCache\Content.Word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2"/>
      <w:jc w:val="right"/>
      <w:rPr/>
    </w:pPr>
    <w:r>
      <w:rPr/>
    </w:r>
  </w:p>
  <w:p>
    <w:pPr>
      <w:pStyle w:val="Style22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7901"/>
    <w:pPr>
      <w:widowControl/>
      <w:bidi w:val="0"/>
      <w:spacing w:lineRule="auto" w:line="259" w:before="0" w:after="60"/>
      <w:jc w:val="center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c77901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c77901"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c77901"/>
    <w:pPr>
      <w:tabs>
        <w:tab w:val="center" w:pos="4677" w:leader="none"/>
        <w:tab w:val="right" w:pos="9355" w:leader="none"/>
      </w:tabs>
      <w:spacing w:lineRule="auto" w:line="240" w:before="0" w:after="0"/>
      <w:jc w:val="left"/>
    </w:pPr>
    <w:rPr>
      <w:rFonts w:ascii="Calibri" w:hAnsi="Calibri" w:asciiTheme="minorHAnsi" w:hAnsiTheme="minorHAnsi"/>
      <w:sz w:val="22"/>
      <w:szCs w:val="22"/>
    </w:rPr>
  </w:style>
  <w:style w:type="paragraph" w:styleId="Style23">
    <w:name w:val="Footer"/>
    <w:basedOn w:val="Normal"/>
    <w:link w:val="a6"/>
    <w:uiPriority w:val="99"/>
    <w:unhideWhenUsed/>
    <w:rsid w:val="00c77901"/>
    <w:pPr>
      <w:tabs>
        <w:tab w:val="center" w:pos="4677" w:leader="none"/>
        <w:tab w:val="right" w:pos="9355" w:leader="none"/>
      </w:tabs>
      <w:spacing w:lineRule="auto" w:line="240" w:before="0" w:after="0"/>
      <w:jc w:val="left"/>
    </w:pPr>
    <w:rPr>
      <w:rFonts w:ascii="Calibri" w:hAnsi="Calibri" w:ascii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LibreOffice/6.1.0.3$Windows_X86_64 LibreOffice_project/efb621ed25068d70781dc026f7e9c5187a4decd1</Application>
  <Pages>7</Pages>
  <Words>1006</Words>
  <Characters>6005</Characters>
  <CharactersWithSpaces>6864</CharactersWithSpaces>
  <Paragraphs>153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2019-01-28T12:25:00Z</dcterms:created>
  <dc:creator>Пользователь Windows</dc:creator>
  <dc:description/>
  <dc:language>ru-RU</dc:language>
  <cp:lastModifiedBy/>
  <cp:lastPrinted>2019-04-19T13:31:41Z</cp:lastPrinted>
  <dcterms:modified xsi:type="dcterms:W3CDTF">2020-02-11T16:50:47Z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